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57" w:rsidRPr="005A0BA1" w:rsidRDefault="00481A57" w:rsidP="00481A57">
      <w:pPr>
        <w:pStyle w:val="a3"/>
        <w:ind w:left="5664"/>
        <w:rPr>
          <w:sz w:val="20"/>
        </w:rPr>
      </w:pPr>
      <w:r w:rsidRPr="005A0BA1">
        <w:rPr>
          <w:sz w:val="20"/>
        </w:rPr>
        <w:t>Приложение №</w:t>
      </w:r>
      <w:r>
        <w:rPr>
          <w:sz w:val="20"/>
        </w:rPr>
        <w:t>3</w:t>
      </w:r>
      <w:r w:rsidRPr="005A0BA1">
        <w:rPr>
          <w:sz w:val="20"/>
        </w:rPr>
        <w:t xml:space="preserve"> к решению </w:t>
      </w:r>
    </w:p>
    <w:p w:rsidR="00481A57" w:rsidRPr="005A0BA1" w:rsidRDefault="00481A57" w:rsidP="00481A57">
      <w:pPr>
        <w:pStyle w:val="a3"/>
        <w:ind w:left="5664"/>
        <w:rPr>
          <w:sz w:val="20"/>
        </w:rPr>
      </w:pPr>
      <w:r w:rsidRPr="005A0BA1">
        <w:rPr>
          <w:sz w:val="20"/>
        </w:rPr>
        <w:t xml:space="preserve">Муниципального Собрания </w:t>
      </w:r>
    </w:p>
    <w:p w:rsidR="00481A57" w:rsidRPr="005A0BA1" w:rsidRDefault="00481A57" w:rsidP="00481A57">
      <w:pPr>
        <w:pStyle w:val="a3"/>
        <w:ind w:left="5652"/>
        <w:rPr>
          <w:sz w:val="20"/>
        </w:rPr>
      </w:pPr>
      <w:r w:rsidRPr="005A0BA1">
        <w:rPr>
          <w:sz w:val="20"/>
        </w:rPr>
        <w:t xml:space="preserve">от </w:t>
      </w:r>
      <w:r>
        <w:rPr>
          <w:sz w:val="20"/>
        </w:rPr>
        <w:t>22</w:t>
      </w:r>
      <w:r w:rsidRPr="005A0BA1">
        <w:rPr>
          <w:sz w:val="20"/>
        </w:rPr>
        <w:t>.</w:t>
      </w:r>
      <w:r>
        <w:rPr>
          <w:sz w:val="20"/>
        </w:rPr>
        <w:t>12</w:t>
      </w:r>
      <w:r w:rsidRPr="005A0BA1">
        <w:rPr>
          <w:sz w:val="20"/>
        </w:rPr>
        <w:t>.2017 г. №</w:t>
      </w:r>
      <w:r>
        <w:rPr>
          <w:sz w:val="20"/>
        </w:rPr>
        <w:t xml:space="preserve"> 98</w:t>
      </w:r>
    </w:p>
    <w:tbl>
      <w:tblPr>
        <w:tblW w:w="9933" w:type="dxa"/>
        <w:tblInd w:w="98" w:type="dxa"/>
        <w:tblLayout w:type="fixed"/>
        <w:tblLook w:val="04A0"/>
      </w:tblPr>
      <w:tblGrid>
        <w:gridCol w:w="719"/>
        <w:gridCol w:w="2268"/>
        <w:gridCol w:w="6946"/>
      </w:tblGrid>
      <w:tr w:rsidR="00481A57" w:rsidRPr="005A0BA1" w:rsidTr="00287317">
        <w:trPr>
          <w:trHeight w:val="300"/>
        </w:trPr>
        <w:tc>
          <w:tcPr>
            <w:tcW w:w="9933" w:type="dxa"/>
            <w:gridSpan w:val="3"/>
            <w:vMerge w:val="restart"/>
            <w:shd w:val="clear" w:color="auto" w:fill="auto"/>
            <w:vAlign w:val="center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 xml:space="preserve">Перечень главных администраторов источников внутреннего финансирования дефицита бюджета Романовского  муниципального района Саратовской области </w:t>
            </w:r>
          </w:p>
        </w:tc>
      </w:tr>
      <w:tr w:rsidR="00481A57" w:rsidRPr="005A0BA1" w:rsidTr="00287317">
        <w:trPr>
          <w:trHeight w:val="795"/>
        </w:trPr>
        <w:tc>
          <w:tcPr>
            <w:tcW w:w="9933" w:type="dxa"/>
            <w:gridSpan w:val="3"/>
            <w:vMerge/>
            <w:tcBorders>
              <w:bottom w:val="single" w:sz="4" w:space="0" w:color="auto"/>
            </w:tcBorders>
            <w:vAlign w:val="center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</w:pPr>
          </w:p>
        </w:tc>
      </w:tr>
      <w:tr w:rsidR="00481A57" w:rsidRPr="005A0BA1" w:rsidTr="00287317">
        <w:trPr>
          <w:trHeight w:val="335"/>
        </w:trPr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Код бюджетной классификации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Наименование</w:t>
            </w:r>
          </w:p>
        </w:tc>
      </w:tr>
      <w:tr w:rsidR="00481A57" w:rsidRPr="005A0BA1" w:rsidTr="00287317">
        <w:trPr>
          <w:trHeight w:val="5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источников финансирования дефицита бюджета</w:t>
            </w:r>
          </w:p>
        </w:tc>
        <w:tc>
          <w:tcPr>
            <w:tcW w:w="6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81A57" w:rsidRPr="005A0BA1" w:rsidTr="00287317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</w:pPr>
            <w:r w:rsidRPr="005A0BA1"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</w:pPr>
            <w:r w:rsidRPr="005A0BA1">
              <w:t>Финансовое управление администрации Романовского муниципального района Саратовской области</w:t>
            </w:r>
          </w:p>
        </w:tc>
      </w:tr>
      <w:tr w:rsidR="00481A57" w:rsidRPr="005A0BA1" w:rsidTr="00287317">
        <w:trPr>
          <w:trHeight w:val="6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01 02 00 00 05 0000 710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 xml:space="preserve">Получение кредитов от кредитных организаций бюджетом муниципального района в валюте Российской Федерации </w:t>
            </w:r>
          </w:p>
        </w:tc>
      </w:tr>
      <w:tr w:rsidR="00481A57" w:rsidRPr="005A0BA1" w:rsidTr="00287317">
        <w:trPr>
          <w:trHeight w:val="9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01 03 01 00 05 0000 710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9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01 03 01 00 05 0000 810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4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01 05 02 01 05 0000 510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481A57" w:rsidRPr="005A0BA1" w:rsidTr="00287317">
        <w:trPr>
          <w:trHeight w:val="401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01 05 02 01 05 0000 610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Уменьшение прочих остатков денежных средств бюджета муниципального района</w:t>
            </w:r>
          </w:p>
        </w:tc>
      </w:tr>
      <w:tr w:rsidR="00481A57" w:rsidRPr="005A0BA1" w:rsidTr="00287317">
        <w:trPr>
          <w:trHeight w:val="508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01 06 05 01 05 0000 640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52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01 06 05 01 05 0000 540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Предоставление бюджетных кредитов юридическим лицам из бюджета муниципального района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70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01 06 05 02 05 0000 540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Предоставление бюджетных кредитов другим бюджетам бюджетной системы Российской Федерации из бюджета муниципального района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72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01 06 05 02 05 0000 640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4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01 02 00 00 05 0000 810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</w:tr>
      <w:tr w:rsidR="00481A57" w:rsidRPr="005A0BA1" w:rsidTr="00287317">
        <w:trPr>
          <w:trHeight w:val="1121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01 06 04 00 05 0000 810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Исполнение муниципальных гарантий муниципального района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1A57" w:rsidRPr="005A0BA1" w:rsidTr="00287317">
        <w:trPr>
          <w:trHeight w:val="476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01 06 06 00 05 0000 810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</w:rPr>
              <w:t>Погашение обязательств за счет прочих источников внутреннего финансирования дефицита бюджета муниципального района</w:t>
            </w:r>
            <w:r w:rsidRPr="005A0BA1">
              <w:rPr>
                <w:b w:val="0"/>
                <w:bCs w:val="0"/>
                <w:vertAlign w:val="superscript"/>
              </w:rPr>
              <w:t>1</w:t>
            </w:r>
          </w:p>
        </w:tc>
      </w:tr>
      <w:tr w:rsidR="00481A57" w:rsidRPr="005A0BA1" w:rsidTr="00287317">
        <w:trPr>
          <w:trHeight w:val="300"/>
        </w:trPr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</w:pPr>
            <w:r w:rsidRPr="005A0BA1">
              <w:t>_____________________________________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rPr>
                <w:b w:val="0"/>
                <w:bCs w:val="0"/>
              </w:rPr>
            </w:pPr>
          </w:p>
        </w:tc>
      </w:tr>
      <w:tr w:rsidR="00481A57" w:rsidRPr="005A0BA1" w:rsidTr="00287317">
        <w:trPr>
          <w:trHeight w:val="525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1A57" w:rsidRPr="005A0BA1" w:rsidRDefault="00481A57" w:rsidP="00287317">
            <w:pPr>
              <w:widowControl/>
              <w:autoSpaceDE/>
              <w:autoSpaceDN/>
              <w:adjustRightInd/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  <w:bCs w:val="0"/>
                <w:vertAlign w:val="superscript"/>
              </w:rPr>
              <w:t>1</w:t>
            </w:r>
            <w:r w:rsidRPr="005A0BA1">
              <w:rPr>
                <w:b w:val="0"/>
                <w:bCs w:val="0"/>
              </w:rPr>
              <w:t xml:space="preserve"> Главным администратором может осуществляться администрирование по всем видам кредиторов данного вида источника внутреннего финансирования дефицита бюджета.</w:t>
            </w:r>
          </w:p>
        </w:tc>
      </w:tr>
    </w:tbl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81A57"/>
    <w:rsid w:val="0011280C"/>
    <w:rsid w:val="00481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81A57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2017-12-25T05:37:00Z</dcterms:created>
  <dcterms:modified xsi:type="dcterms:W3CDTF">2017-12-25T05:38:00Z</dcterms:modified>
</cp:coreProperties>
</file>